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7B2D88" w:rsidRPr="007F2DBA" w14:paraId="22AE46F0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EC6D0" w14:textId="77777777" w:rsidR="007B2D88" w:rsidRPr="00412104" w:rsidRDefault="007B2D88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CDD906" w14:textId="77777777" w:rsidR="007B2D88" w:rsidRDefault="007B2D88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90BB59D" w14:textId="77777777" w:rsidR="007B2D88" w:rsidRDefault="007B2D88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1431A3B" w14:textId="77777777" w:rsidR="007B2D88" w:rsidRPr="00B65A90" w:rsidRDefault="007B2D88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22D3D" w14:textId="77777777" w:rsidR="007B2D88" w:rsidRPr="003E4EAB" w:rsidRDefault="007B2D88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99E54E8" w14:textId="77777777" w:rsidR="007B2D88" w:rsidRPr="00B65A90" w:rsidRDefault="007B2D88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A2BF04C" w14:textId="77777777" w:rsidR="007B2D88" w:rsidRPr="00E237B3" w:rsidRDefault="007B2D88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7B2D88" w:rsidRPr="007F2DBA" w14:paraId="4B0F668F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E428ED" w14:textId="77777777" w:rsidR="007B2D88" w:rsidRDefault="007B2D88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02C75D" w14:textId="77777777" w:rsidR="007B2D88" w:rsidRPr="00E237B3" w:rsidRDefault="007B2D88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72EA0" w14:textId="77777777" w:rsidR="007B2D88" w:rsidRPr="003E4EAB" w:rsidRDefault="007B2D88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B482EB" w14:textId="77777777" w:rsidR="007B2D88" w:rsidRPr="00E237B3" w:rsidRDefault="007B2D88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B2D88" w:rsidRPr="007F2DBA" w14:paraId="735A82A8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E5916" w14:textId="77777777" w:rsidR="007B2D88" w:rsidRPr="00412104" w:rsidRDefault="007B2D88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0C725D" w14:textId="77777777" w:rsidR="007B2D88" w:rsidRPr="00E237B3" w:rsidRDefault="007B2D88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8C3DA9" w14:textId="77777777" w:rsidR="007B2D88" w:rsidRPr="003E4EAB" w:rsidRDefault="007B2D88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26818C" w14:textId="77777777" w:rsidR="007B2D88" w:rsidRPr="007F2DBA" w:rsidRDefault="007B2D88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4482CC" w14:textId="77777777" w:rsidR="007B2D88" w:rsidRDefault="007B2D88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B2D88" w:rsidRPr="007F2DBA" w14:paraId="75BDBA80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49DC" w14:textId="77777777" w:rsidR="007B2D88" w:rsidRPr="00412104" w:rsidRDefault="007B2D88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456D3E" w14:textId="77777777" w:rsidR="007B2D88" w:rsidRPr="00E237B3" w:rsidRDefault="007B2D88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1CB" w14:textId="77777777" w:rsidR="007B2D88" w:rsidRPr="003E4EAB" w:rsidRDefault="007B2D88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579A0E" w14:textId="77777777" w:rsidR="007B2D88" w:rsidRPr="00E237B3" w:rsidRDefault="007B2D88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AA8BFFE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:rsidRPr="00D079E5" w14:paraId="7E2FDA22" w14:textId="77777777" w:rsidTr="00952CF2">
        <w:tc>
          <w:tcPr>
            <w:tcW w:w="1615" w:type="dxa"/>
          </w:tcPr>
          <w:p w14:paraId="06DA3C55" w14:textId="77777777" w:rsidR="002D7F57" w:rsidRPr="00D079E5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7D49402C" w14:textId="23742E41" w:rsidR="002D7F57" w:rsidRPr="001F2348" w:rsidRDefault="00D079E5" w:rsidP="00D0330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D079E5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All buildings and buildings with centralised/ shared tank that is outside the assessment boundary</w:t>
            </w:r>
          </w:p>
        </w:tc>
      </w:tr>
    </w:tbl>
    <w:p w14:paraId="0CD037D3" w14:textId="77777777" w:rsidR="002D7F57" w:rsidRPr="00D079E5" w:rsidRDefault="002D7F57" w:rsidP="00F3098B">
      <w:pPr>
        <w:tabs>
          <w:tab w:val="left" w:pos="705"/>
        </w:tabs>
        <w:rPr>
          <w:rFonts w:ascii="Arial" w:hAnsi="Arial" w:cs="Arial"/>
          <w:b/>
          <w:color w:val="339966"/>
          <w:sz w:val="20"/>
          <w:szCs w:val="20"/>
          <w:lang w:val="en-GB"/>
        </w:rPr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:rsidRPr="00D079E5" w14:paraId="2147B793" w14:textId="77777777" w:rsidTr="00F3098B">
        <w:tc>
          <w:tcPr>
            <w:tcW w:w="1615" w:type="dxa"/>
          </w:tcPr>
          <w:p w14:paraId="2AFA5BAA" w14:textId="77777777" w:rsidR="00F3098B" w:rsidRPr="00D079E5" w:rsidRDefault="00F3098B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619B6392" w14:textId="6A62CD63" w:rsidR="00F3098B" w:rsidRPr="00D079E5" w:rsidRDefault="00D079E5" w:rsidP="00D0330C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D079E5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To reduce the water wastage during the maintenance or cleaning of the water tanks and provide an uninterrupted potable and flush water supply to building users.</w:t>
            </w:r>
          </w:p>
        </w:tc>
      </w:tr>
    </w:tbl>
    <w:p w14:paraId="575A4C95" w14:textId="77777777" w:rsidR="00F3098B" w:rsidRPr="00D079E5" w:rsidRDefault="00F3098B" w:rsidP="00F3098B">
      <w:pPr>
        <w:tabs>
          <w:tab w:val="left" w:pos="705"/>
        </w:tabs>
        <w:rPr>
          <w:rFonts w:ascii="Arial" w:hAnsi="Arial" w:cs="Arial"/>
          <w:b/>
          <w:color w:val="339966"/>
          <w:sz w:val="20"/>
          <w:szCs w:val="20"/>
          <w:lang w:val="en-GB"/>
        </w:rPr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D079E5" w14:paraId="60CDFE6E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C33A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4C68" w14:textId="392EC4E9" w:rsidR="00994C4F" w:rsidRPr="00D079E5" w:rsidRDefault="00D079E5" w:rsidP="007E2E85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D079E5">
              <w:rPr>
                <w:rFonts w:cs="Arial"/>
                <w:b/>
                <w:color w:val="339966"/>
                <w:kern w:val="2"/>
                <w:sz w:val="20"/>
              </w:rPr>
              <w:t>1 credit for providing twin tank for potable water supply system and flushing water supply system.</w:t>
            </w:r>
          </w:p>
        </w:tc>
      </w:tr>
    </w:tbl>
    <w:p w14:paraId="59A6BB32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2C04B391" w14:textId="77777777" w:rsidTr="00FF77FF">
        <w:tc>
          <w:tcPr>
            <w:tcW w:w="4390" w:type="dxa"/>
          </w:tcPr>
          <w:p w14:paraId="6C6842F4" w14:textId="77777777" w:rsidR="001F2348" w:rsidRPr="00FF77FF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FF77FF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315" w:type="dxa"/>
          </w:tcPr>
          <w:p w14:paraId="76DD8A04" w14:textId="77777777" w:rsidR="001F2348" w:rsidRPr="00FF77FF" w:rsidRDefault="00AF5243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FF77FF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1</w:t>
            </w:r>
          </w:p>
        </w:tc>
      </w:tr>
      <w:tr w:rsidR="001F2348" w14:paraId="7A6CB9DF" w14:textId="77777777" w:rsidTr="00FF77FF">
        <w:tc>
          <w:tcPr>
            <w:tcW w:w="4390" w:type="dxa"/>
          </w:tcPr>
          <w:p w14:paraId="4B697BBF" w14:textId="77777777" w:rsidR="001F2348" w:rsidRPr="00FF77FF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FF77FF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315" w:type="dxa"/>
            <w:shd w:val="clear" w:color="auto" w:fill="DBE5F1" w:themeFill="accent1" w:themeFillTint="33"/>
          </w:tcPr>
          <w:p w14:paraId="28BD1F76" w14:textId="77777777" w:rsidR="001F2348" w:rsidRPr="00FF77FF" w:rsidRDefault="001F2348"/>
        </w:tc>
      </w:tr>
    </w:tbl>
    <w:p w14:paraId="38238F35" w14:textId="77777777" w:rsidR="00994C4F" w:rsidRDefault="00994C4F"/>
    <w:p w14:paraId="4739AD02" w14:textId="77777777" w:rsidR="00650E3D" w:rsidRPr="007B1EF5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7B1EF5">
        <w:rPr>
          <w:rFonts w:ascii="Arial" w:hAnsi="Arial" w:cs="Arial"/>
          <w:b/>
          <w:kern w:val="0"/>
          <w:lang w:val="en-GB" w:eastAsia="zh-HK"/>
        </w:rPr>
        <w:t>COMPLIANCE</w:t>
      </w:r>
    </w:p>
    <w:p w14:paraId="4EE6F55F" w14:textId="77777777" w:rsidR="00D52B95" w:rsidRDefault="000A39E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bookmarkStart w:id="0" w:name="_GoBack"/>
      <w:bookmarkEnd w:id="0"/>
      <w:r w:rsidRPr="000A39E9">
        <w:rPr>
          <w:rFonts w:ascii="Arial" w:hAnsi="Arial" w:cs="Arial"/>
          <w:kern w:val="0"/>
          <w:sz w:val="20"/>
          <w:szCs w:val="22"/>
          <w:lang w:val="en-GB" w:eastAsia="zh-HK"/>
        </w:rPr>
        <w:t>P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lease complete </w:t>
      </w:r>
      <w:r w:rsidRPr="000A39E9">
        <w:rPr>
          <w:rFonts w:ascii="Arial" w:hAnsi="Arial" w:cs="Arial"/>
          <w:kern w:val="0"/>
          <w:sz w:val="20"/>
          <w:szCs w:val="22"/>
          <w:lang w:val="en-GB" w:eastAsia="zh-HK"/>
        </w:rPr>
        <w:t>Form WU-5-1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p w14:paraId="0D602AE9" w14:textId="77777777" w:rsidR="000A39E9" w:rsidRPr="000A39E9" w:rsidRDefault="000A39E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3D5AE79D" w14:textId="77777777" w:rsidR="00116D51" w:rsidRPr="00C90585" w:rsidRDefault="00DE6F51" w:rsidP="000A39E9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requirements are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 w:rsidRPr="00C90585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5"/>
        <w:gridCol w:w="1035"/>
      </w:tblGrid>
      <w:tr w:rsidR="00116D51" w14:paraId="38050A97" w14:textId="77777777" w:rsidTr="000A39E9">
        <w:tc>
          <w:tcPr>
            <w:tcW w:w="9535" w:type="dxa"/>
          </w:tcPr>
          <w:p w14:paraId="63744A00" w14:textId="77777777" w:rsidR="00DE6F51" w:rsidRPr="00D079E5" w:rsidRDefault="00DE6F51" w:rsidP="00DE6F51">
            <w:pPr>
              <w:autoSpaceDE w:val="0"/>
              <w:autoSpaceDN w:val="0"/>
              <w:adjustRightInd w:val="0"/>
              <w:spacing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D079E5">
              <w:rPr>
                <w:rFonts w:ascii="Arial" w:hAnsi="Arial" w:cs="Arial"/>
                <w:sz w:val="20"/>
                <w:szCs w:val="20"/>
              </w:rPr>
              <w:t>Each compartment of the twin-tank shall be equipped with:</w:t>
            </w:r>
          </w:p>
          <w:p w14:paraId="1382F092" w14:textId="77777777" w:rsidR="00D079E5" w:rsidRPr="00D079E5" w:rsidRDefault="00D079E5" w:rsidP="00DE6F51">
            <w:pPr>
              <w:pStyle w:val="ListParagraph"/>
              <w:widowControl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00" w:line="276" w:lineRule="auto"/>
              <w:ind w:leftChars="0"/>
              <w:rPr>
                <w:rFonts w:ascii="Arial" w:hAnsi="Arial" w:cs="Arial"/>
                <w:sz w:val="20"/>
                <w:szCs w:val="20"/>
              </w:rPr>
            </w:pPr>
            <w:r w:rsidRPr="00D079E5">
              <w:rPr>
                <w:rFonts w:ascii="Arial" w:hAnsi="Arial" w:cs="Arial"/>
                <w:sz w:val="20"/>
                <w:szCs w:val="20"/>
              </w:rPr>
              <w:t xml:space="preserve">A duplicated set of inlet, outlet and associated overflow and drainage </w:t>
            </w:r>
            <w:proofErr w:type="spellStart"/>
            <w:r w:rsidRPr="00D079E5">
              <w:rPr>
                <w:rFonts w:ascii="Arial" w:hAnsi="Arial" w:cs="Arial"/>
                <w:sz w:val="20"/>
                <w:szCs w:val="20"/>
              </w:rPr>
              <w:t>pipeworks</w:t>
            </w:r>
            <w:proofErr w:type="spellEnd"/>
          </w:p>
          <w:p w14:paraId="3C35689A" w14:textId="77777777" w:rsidR="00D079E5" w:rsidRPr="00D079E5" w:rsidRDefault="00D079E5" w:rsidP="009A4C36">
            <w:pPr>
              <w:pStyle w:val="ListParagraph"/>
              <w:widowControl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00" w:line="276" w:lineRule="auto"/>
              <w:ind w:leftChars="0"/>
              <w:rPr>
                <w:rFonts w:ascii="Arial" w:hAnsi="Arial" w:cs="Arial"/>
                <w:sz w:val="20"/>
                <w:szCs w:val="20"/>
              </w:rPr>
            </w:pPr>
            <w:r w:rsidRPr="00D079E5">
              <w:rPr>
                <w:rFonts w:ascii="Arial" w:hAnsi="Arial" w:cs="Arial"/>
                <w:sz w:val="20"/>
                <w:szCs w:val="20"/>
              </w:rPr>
              <w:t>A stop valve at the inlet of each tank compartment to ensure that water will not get into the compartment when it is being cleaned; and</w:t>
            </w:r>
          </w:p>
          <w:p w14:paraId="59E5E1E8" w14:textId="00EDE7F1" w:rsidR="00116D51" w:rsidRPr="00DE6F51" w:rsidRDefault="00D079E5" w:rsidP="009A4C36">
            <w:pPr>
              <w:pStyle w:val="ListParagraph"/>
              <w:widowControl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00" w:line="276" w:lineRule="auto"/>
              <w:ind w:leftChars="0"/>
              <w:rPr>
                <w:rFonts w:ascii="Arial" w:hAnsi="Arial" w:cs="Arial"/>
                <w:sz w:val="20"/>
                <w:szCs w:val="20"/>
              </w:rPr>
            </w:pPr>
            <w:r w:rsidRPr="00D079E5">
              <w:rPr>
                <w:rFonts w:ascii="Arial" w:hAnsi="Arial" w:cs="Arial"/>
                <w:sz w:val="20"/>
                <w:szCs w:val="20"/>
              </w:rPr>
              <w:t>An automatic pump control switch at the downstream side of each sump pump to protect the up-feed system particularly when the stop valve for the tank compartment is closed.</w:t>
            </w:r>
          </w:p>
        </w:tc>
        <w:tc>
          <w:tcPr>
            <w:tcW w:w="1035" w:type="dxa"/>
            <w:shd w:val="clear" w:color="auto" w:fill="DBE5F1" w:themeFill="accent1" w:themeFillTint="33"/>
          </w:tcPr>
          <w:p w14:paraId="6318586C" w14:textId="77777777" w:rsidR="00116D51" w:rsidRPr="00116D51" w:rsidRDefault="007B1EF5" w:rsidP="000A39E9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528301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16D51" w:rsidRPr="00116D51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="00116D51" w:rsidRPr="00116D5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</w:t>
            </w:r>
          </w:p>
        </w:tc>
      </w:tr>
    </w:tbl>
    <w:p w14:paraId="34741727" w14:textId="77777777" w:rsidR="00071B33" w:rsidRDefault="00071B33">
      <w:pPr>
        <w:rPr>
          <w:rFonts w:ascii="Arial" w:hAnsi="Arial" w:cs="Arial"/>
          <w:b/>
          <w:kern w:val="0"/>
          <w:lang w:val="en-GB" w:eastAsia="zh-HK"/>
        </w:rPr>
      </w:pPr>
    </w:p>
    <w:p w14:paraId="64A8F3E7" w14:textId="77777777" w:rsidR="007C142C" w:rsidRDefault="007C142C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40A1E2B9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5896"/>
        <w:gridCol w:w="1385"/>
        <w:gridCol w:w="1385"/>
      </w:tblGrid>
      <w:tr w:rsidR="007C142C" w:rsidRPr="007C142C" w14:paraId="24C979C6" w14:textId="77777777" w:rsidTr="007C142C">
        <w:tc>
          <w:tcPr>
            <w:tcW w:w="3690" w:type="pct"/>
            <w:gridSpan w:val="2"/>
            <w:shd w:val="clear" w:color="auto" w:fill="auto"/>
          </w:tcPr>
          <w:p w14:paraId="5F6D18B6" w14:textId="75B21D39" w:rsidR="007C142C" w:rsidRPr="007C142C" w:rsidRDefault="007C142C" w:rsidP="00445565">
            <w:pPr>
              <w:pStyle w:val="Paragraph"/>
              <w:spacing w:line="276" w:lineRule="auto"/>
              <w:rPr>
                <w:rFonts w:cs="Arial"/>
                <w:b/>
                <w:sz w:val="20"/>
              </w:rPr>
            </w:pPr>
            <w:r w:rsidRPr="007C142C">
              <w:rPr>
                <w:rFonts w:cs="Arial"/>
                <w:b/>
                <w:sz w:val="20"/>
              </w:rPr>
              <w:t>Supporting Documents</w:t>
            </w:r>
            <w:r w:rsidR="0066340F">
              <w:rPr>
                <w:rFonts w:cs="Arial"/>
                <w:i/>
                <w:sz w:val="20"/>
              </w:rPr>
              <w:t>.</w:t>
            </w:r>
          </w:p>
        </w:tc>
        <w:tc>
          <w:tcPr>
            <w:tcW w:w="655" w:type="pct"/>
            <w:shd w:val="clear" w:color="auto" w:fill="auto"/>
          </w:tcPr>
          <w:p w14:paraId="7759E6B7" w14:textId="77777777" w:rsidR="007C142C" w:rsidRPr="007C142C" w:rsidRDefault="007C142C" w:rsidP="00445565">
            <w:pPr>
              <w:pStyle w:val="Paragraph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7C142C">
              <w:rPr>
                <w:rFonts w:cs="Arial"/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4EF4EA33" w14:textId="77777777" w:rsidR="007C142C" w:rsidRPr="007C142C" w:rsidRDefault="007C142C" w:rsidP="00445565">
            <w:pPr>
              <w:pStyle w:val="Paragraph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7C142C">
              <w:rPr>
                <w:rFonts w:cs="Arial"/>
                <w:b/>
                <w:sz w:val="20"/>
              </w:rPr>
              <w:t>FA</w:t>
            </w:r>
          </w:p>
        </w:tc>
      </w:tr>
      <w:tr w:rsidR="00713946" w:rsidRPr="007C142C" w14:paraId="20E9D443" w14:textId="77777777" w:rsidTr="00325D51">
        <w:tc>
          <w:tcPr>
            <w:tcW w:w="901" w:type="pct"/>
            <w:shd w:val="clear" w:color="auto" w:fill="auto"/>
          </w:tcPr>
          <w:p w14:paraId="60517333" w14:textId="77777777" w:rsidR="00713946" w:rsidRPr="00713946" w:rsidRDefault="00713946" w:rsidP="00713946">
            <w:pPr>
              <w:pStyle w:val="Paragraph"/>
              <w:tabs>
                <w:tab w:val="left" w:pos="1182"/>
              </w:tabs>
              <w:spacing w:line="276" w:lineRule="auto"/>
              <w:rPr>
                <w:rFonts w:eastAsia="Times New Roman" w:cs="Arial"/>
                <w:kern w:val="2"/>
                <w:sz w:val="20"/>
                <w:lang w:val="en-US"/>
              </w:rPr>
            </w:pPr>
            <w:r w:rsidRPr="00713946">
              <w:rPr>
                <w:rFonts w:eastAsia="Times New Roman" w:cs="Arial"/>
                <w:kern w:val="2"/>
                <w:sz w:val="20"/>
                <w:lang w:val="en-US"/>
              </w:rPr>
              <w:t>WU_5_00</w:t>
            </w:r>
          </w:p>
        </w:tc>
        <w:tc>
          <w:tcPr>
            <w:tcW w:w="2789" w:type="pct"/>
            <w:shd w:val="clear" w:color="auto" w:fill="auto"/>
          </w:tcPr>
          <w:p w14:paraId="2FBD564D" w14:textId="77777777" w:rsidR="00713946" w:rsidRPr="00713946" w:rsidRDefault="00713946" w:rsidP="00713946">
            <w:pPr>
              <w:pStyle w:val="Paragraph"/>
              <w:tabs>
                <w:tab w:val="left" w:pos="1182"/>
              </w:tabs>
              <w:spacing w:line="276" w:lineRule="auto"/>
              <w:rPr>
                <w:rFonts w:eastAsia="Times New Roman" w:cs="Arial"/>
                <w:kern w:val="2"/>
                <w:sz w:val="20"/>
                <w:lang w:val="en-US"/>
              </w:rPr>
            </w:pPr>
            <w:r w:rsidRPr="00713946">
              <w:rPr>
                <w:rFonts w:eastAsia="Times New Roman" w:cs="Arial"/>
                <w:kern w:val="2"/>
                <w:sz w:val="20"/>
                <w:lang w:val="en-US"/>
              </w:rPr>
              <w:t>BEAM Plus NB submission template for WU 5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0DA49B99" w14:textId="77777777" w:rsidR="00713946" w:rsidRDefault="007B1EF5" w:rsidP="00713946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089237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13946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7EF1E4F7" w14:textId="77777777" w:rsidR="00713946" w:rsidRDefault="007B1EF5" w:rsidP="00713946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9147833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13946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13946" w:rsidRPr="007C142C" w14:paraId="35902176" w14:textId="77777777" w:rsidTr="007C142C">
        <w:tc>
          <w:tcPr>
            <w:tcW w:w="901" w:type="pct"/>
            <w:shd w:val="clear" w:color="auto" w:fill="auto"/>
          </w:tcPr>
          <w:p w14:paraId="4580E3FC" w14:textId="77777777" w:rsidR="00713946" w:rsidRPr="00713946" w:rsidRDefault="00713946" w:rsidP="00713946">
            <w:pPr>
              <w:pStyle w:val="Paragraph"/>
              <w:tabs>
                <w:tab w:val="left" w:pos="1182"/>
              </w:tabs>
              <w:spacing w:line="276" w:lineRule="auto"/>
              <w:rPr>
                <w:rFonts w:eastAsia="Times New Roman" w:cs="Arial"/>
                <w:kern w:val="2"/>
                <w:sz w:val="20"/>
                <w:lang w:val="en-US"/>
              </w:rPr>
            </w:pPr>
            <w:r w:rsidRPr="00713946">
              <w:rPr>
                <w:rFonts w:eastAsia="Times New Roman" w:cs="Arial"/>
                <w:kern w:val="2"/>
                <w:sz w:val="20"/>
                <w:lang w:val="en-US"/>
              </w:rPr>
              <w:t>WU_5_01</w:t>
            </w:r>
          </w:p>
        </w:tc>
        <w:tc>
          <w:tcPr>
            <w:tcW w:w="2789" w:type="pct"/>
            <w:shd w:val="clear" w:color="auto" w:fill="auto"/>
          </w:tcPr>
          <w:p w14:paraId="7CB7059F" w14:textId="77777777" w:rsidR="00713946" w:rsidRPr="00713946" w:rsidRDefault="00713946" w:rsidP="00713946">
            <w:pPr>
              <w:pStyle w:val="Paragraph"/>
              <w:tabs>
                <w:tab w:val="left" w:pos="1182"/>
              </w:tabs>
              <w:spacing w:line="276" w:lineRule="auto"/>
              <w:rPr>
                <w:rFonts w:eastAsia="Times New Roman" w:cs="Arial"/>
                <w:kern w:val="2"/>
                <w:sz w:val="20"/>
                <w:lang w:val="en-US"/>
              </w:rPr>
            </w:pPr>
            <w:r w:rsidRPr="00713946">
              <w:rPr>
                <w:rFonts w:eastAsia="Times New Roman" w:cs="Arial"/>
                <w:kern w:val="2"/>
                <w:sz w:val="20"/>
                <w:lang w:val="en-US"/>
              </w:rPr>
              <w:t>WU-5-1_Form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45FA51E" w14:textId="77777777" w:rsidR="00713946" w:rsidRDefault="007B1EF5" w:rsidP="00713946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7368553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13946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344E2938" w14:textId="77777777" w:rsidR="00713946" w:rsidRDefault="007B1EF5" w:rsidP="00713946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20387785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13946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13946" w:rsidRPr="007C142C" w14:paraId="01F1DC74" w14:textId="77777777" w:rsidTr="007C142C">
        <w:tc>
          <w:tcPr>
            <w:tcW w:w="901" w:type="pct"/>
            <w:shd w:val="clear" w:color="auto" w:fill="auto"/>
          </w:tcPr>
          <w:p w14:paraId="756076B8" w14:textId="77777777" w:rsidR="00713946" w:rsidRPr="004C10F8" w:rsidRDefault="00713946" w:rsidP="00713946">
            <w:pPr>
              <w:autoSpaceDE w:val="0"/>
              <w:autoSpaceDN w:val="0"/>
              <w:adjustRightInd w:val="0"/>
              <w:spacing w:before="100" w:after="10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B431A">
              <w:rPr>
                <w:rFonts w:ascii="Arial" w:hAnsi="Arial" w:cs="Arial"/>
                <w:sz w:val="20"/>
                <w:szCs w:val="20"/>
              </w:rPr>
              <w:t>WU_5_02</w:t>
            </w:r>
          </w:p>
        </w:tc>
        <w:tc>
          <w:tcPr>
            <w:tcW w:w="2789" w:type="pct"/>
            <w:shd w:val="clear" w:color="auto" w:fill="auto"/>
          </w:tcPr>
          <w:p w14:paraId="10B75C4B" w14:textId="77777777" w:rsidR="00713946" w:rsidRPr="004C10F8" w:rsidRDefault="0066340F" w:rsidP="00713946">
            <w:pPr>
              <w:autoSpaceDE w:val="0"/>
              <w:autoSpaceDN w:val="0"/>
              <w:adjustRightInd w:val="0"/>
              <w:spacing w:before="100" w:after="10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Plumbing </w:t>
            </w:r>
            <w:r w:rsidR="00713946" w:rsidRPr="00BB43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schematic drawing (s) and plumbing layout drawings, highlighting the provisions of the twin tank system for </w:t>
            </w:r>
            <w:r w:rsidR="00713946" w:rsidRPr="00BB431A">
              <w:rPr>
                <w:rFonts w:ascii="Arial" w:hAnsi="Arial" w:cs="Arial"/>
                <w:sz w:val="20"/>
                <w:szCs w:val="20"/>
              </w:rPr>
              <w:t xml:space="preserve">potable </w:t>
            </w:r>
            <w:r w:rsidR="00713946" w:rsidRPr="00BB43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water and flush water systems</w:t>
            </w:r>
            <w:bookmarkStart w:id="1" w:name="QuickMark"/>
            <w:bookmarkEnd w:id="1"/>
          </w:p>
        </w:tc>
        <w:tc>
          <w:tcPr>
            <w:tcW w:w="655" w:type="pct"/>
            <w:shd w:val="clear" w:color="auto" w:fill="DBE5F1" w:themeFill="accent1" w:themeFillTint="33"/>
          </w:tcPr>
          <w:p w14:paraId="655C6F01" w14:textId="77777777" w:rsidR="00713946" w:rsidRDefault="007B1EF5" w:rsidP="00713946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9479184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13946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261B5753" w14:textId="77777777" w:rsidR="00713946" w:rsidRDefault="007B1EF5" w:rsidP="00713946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4709753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13946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36A304B0" w14:textId="77777777" w:rsidR="007C142C" w:rsidRDefault="007C142C">
      <w:pPr>
        <w:rPr>
          <w:rFonts w:ascii="Arial" w:hAnsi="Arial" w:cs="Arial"/>
          <w:b/>
          <w:lang w:eastAsia="zh-HK"/>
        </w:rPr>
      </w:pPr>
    </w:p>
    <w:p w14:paraId="26F7B6C6" w14:textId="77777777" w:rsidR="00E07666" w:rsidRDefault="00E07666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0885044D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082B8474" w14:textId="77777777" w:rsidR="00791007" w:rsidRPr="00E07666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E07666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7706C2C4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202AD40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BBD61B0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599D70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F9BF4F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2D0992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D51801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96AC254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7A620" w14:textId="77777777" w:rsidR="00D04B57" w:rsidRDefault="00D04B57">
      <w:r>
        <w:separator/>
      </w:r>
    </w:p>
  </w:endnote>
  <w:endnote w:type="continuationSeparator" w:id="0">
    <w:p w14:paraId="4191CDB7" w14:textId="77777777" w:rsidR="00D04B57" w:rsidRDefault="00D04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C315B" w14:textId="77777777" w:rsidR="0070192E" w:rsidRPr="007F2DBA" w:rsidRDefault="003B7D61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2019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B2D88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B2D88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DE45C" w14:textId="77777777" w:rsidR="00D04B57" w:rsidRDefault="00D04B57">
      <w:r>
        <w:separator/>
      </w:r>
    </w:p>
  </w:footnote>
  <w:footnote w:type="continuationSeparator" w:id="0">
    <w:p w14:paraId="164AA639" w14:textId="77777777" w:rsidR="00D04B57" w:rsidRDefault="00D04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27331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6B5DE573" wp14:editId="0C386364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3D79D8DF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E2E85">
      <w:rPr>
        <w:rFonts w:ascii="Arial" w:hAnsi="Arial" w:cs="Arial"/>
        <w:b/>
        <w:sz w:val="28"/>
        <w:szCs w:val="28"/>
        <w:lang w:eastAsia="zh-HK"/>
      </w:rPr>
      <w:t xml:space="preserve">WU </w:t>
    </w:r>
    <w:r w:rsidR="00C06300">
      <w:rPr>
        <w:rFonts w:ascii="Arial" w:hAnsi="Arial" w:cs="Arial"/>
        <w:b/>
        <w:sz w:val="28"/>
        <w:szCs w:val="28"/>
        <w:lang w:eastAsia="zh-HK"/>
      </w:rPr>
      <w:t>5</w:t>
    </w:r>
  </w:p>
  <w:p w14:paraId="0681B417" w14:textId="77777777" w:rsidR="000C1F59" w:rsidRDefault="00C06300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Twin Tank System</w:t>
    </w:r>
  </w:p>
  <w:p w14:paraId="38E67800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7C9660D4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B9B7097"/>
    <w:multiLevelType w:val="hybridMultilevel"/>
    <w:tmpl w:val="37120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6EB728BD"/>
    <w:multiLevelType w:val="hybridMultilevel"/>
    <w:tmpl w:val="302A1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AC7448"/>
    <w:multiLevelType w:val="hybridMultilevel"/>
    <w:tmpl w:val="82CC3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54A8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1B33"/>
    <w:rsid w:val="00077D1F"/>
    <w:rsid w:val="00086ADC"/>
    <w:rsid w:val="00094DD9"/>
    <w:rsid w:val="000A2DFA"/>
    <w:rsid w:val="000A39E9"/>
    <w:rsid w:val="000A4DAF"/>
    <w:rsid w:val="000A5EBE"/>
    <w:rsid w:val="000B09B8"/>
    <w:rsid w:val="000B17B1"/>
    <w:rsid w:val="000C087E"/>
    <w:rsid w:val="000C1F59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16D51"/>
    <w:rsid w:val="001214A6"/>
    <w:rsid w:val="00122E0A"/>
    <w:rsid w:val="00125F68"/>
    <w:rsid w:val="00126AE1"/>
    <w:rsid w:val="001270C2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0C70"/>
    <w:rsid w:val="00163DE1"/>
    <w:rsid w:val="00167914"/>
    <w:rsid w:val="00167EA5"/>
    <w:rsid w:val="0017310A"/>
    <w:rsid w:val="00175C07"/>
    <w:rsid w:val="001802E8"/>
    <w:rsid w:val="001833EB"/>
    <w:rsid w:val="001920BD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0F11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542"/>
    <w:rsid w:val="00216D4D"/>
    <w:rsid w:val="00216E59"/>
    <w:rsid w:val="002170C3"/>
    <w:rsid w:val="00224FAE"/>
    <w:rsid w:val="00235FAB"/>
    <w:rsid w:val="00237BA6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23CC"/>
    <w:rsid w:val="002A4C23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1786E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B7D61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4F7E33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3313"/>
    <w:rsid w:val="005A5E33"/>
    <w:rsid w:val="005A73C9"/>
    <w:rsid w:val="005A748A"/>
    <w:rsid w:val="005B09F5"/>
    <w:rsid w:val="005B111B"/>
    <w:rsid w:val="005B35C2"/>
    <w:rsid w:val="005B4984"/>
    <w:rsid w:val="005B60E7"/>
    <w:rsid w:val="005B6A65"/>
    <w:rsid w:val="005B7BA6"/>
    <w:rsid w:val="005C5F5C"/>
    <w:rsid w:val="005C7F53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340F"/>
    <w:rsid w:val="006649AE"/>
    <w:rsid w:val="00666C83"/>
    <w:rsid w:val="00670B05"/>
    <w:rsid w:val="00671B9B"/>
    <w:rsid w:val="006764CC"/>
    <w:rsid w:val="006779C8"/>
    <w:rsid w:val="00683CE8"/>
    <w:rsid w:val="0068451F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13946"/>
    <w:rsid w:val="00723124"/>
    <w:rsid w:val="00725B3C"/>
    <w:rsid w:val="00727088"/>
    <w:rsid w:val="00730AAE"/>
    <w:rsid w:val="007315A8"/>
    <w:rsid w:val="007326CE"/>
    <w:rsid w:val="00742432"/>
    <w:rsid w:val="00745868"/>
    <w:rsid w:val="00747BAD"/>
    <w:rsid w:val="007529D2"/>
    <w:rsid w:val="00763ED0"/>
    <w:rsid w:val="00765AB8"/>
    <w:rsid w:val="00765CBA"/>
    <w:rsid w:val="0077065E"/>
    <w:rsid w:val="00773663"/>
    <w:rsid w:val="00774057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1EF5"/>
    <w:rsid w:val="007B2D88"/>
    <w:rsid w:val="007B4413"/>
    <w:rsid w:val="007C142C"/>
    <w:rsid w:val="007C199E"/>
    <w:rsid w:val="007C5911"/>
    <w:rsid w:val="007D15F3"/>
    <w:rsid w:val="007D1ACC"/>
    <w:rsid w:val="007D2F52"/>
    <w:rsid w:val="007E2E85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68F1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4C36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2C5A"/>
    <w:rsid w:val="00A748B3"/>
    <w:rsid w:val="00A77633"/>
    <w:rsid w:val="00A8307C"/>
    <w:rsid w:val="00A83D96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5243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0B9A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300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554C5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0585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330C"/>
    <w:rsid w:val="00D04B57"/>
    <w:rsid w:val="00D079E5"/>
    <w:rsid w:val="00D20432"/>
    <w:rsid w:val="00D2659C"/>
    <w:rsid w:val="00D33979"/>
    <w:rsid w:val="00D340A7"/>
    <w:rsid w:val="00D3420E"/>
    <w:rsid w:val="00D370E9"/>
    <w:rsid w:val="00D44600"/>
    <w:rsid w:val="00D50A85"/>
    <w:rsid w:val="00D51B35"/>
    <w:rsid w:val="00D52B9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E6F51"/>
    <w:rsid w:val="00DE7B51"/>
    <w:rsid w:val="00DF6016"/>
    <w:rsid w:val="00E02BDE"/>
    <w:rsid w:val="00E073B2"/>
    <w:rsid w:val="00E07666"/>
    <w:rsid w:val="00E14984"/>
    <w:rsid w:val="00E23790"/>
    <w:rsid w:val="00E237B3"/>
    <w:rsid w:val="00E24A44"/>
    <w:rsid w:val="00E266F9"/>
    <w:rsid w:val="00E27C10"/>
    <w:rsid w:val="00E3060E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5FA4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D41BE"/>
    <w:rsid w:val="00FE0EE5"/>
    <w:rsid w:val="00FE294B"/>
    <w:rsid w:val="00FF06CE"/>
    <w:rsid w:val="00FF3A92"/>
    <w:rsid w:val="00FF5F52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9AA5AD1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91697-20EF-40C3-89C6-34C59720E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1543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2017-05-17T10:54:00Z</cp:lastPrinted>
  <dcterms:created xsi:type="dcterms:W3CDTF">2019-09-18T01:44:00Z</dcterms:created>
  <dcterms:modified xsi:type="dcterms:W3CDTF">2019-09-18T01:44:00Z</dcterms:modified>
</cp:coreProperties>
</file>